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5C" w:rsidRPr="007B533A" w:rsidRDefault="0055455C" w:rsidP="0055455C">
      <w:pPr>
        <w:rPr>
          <w:rFonts w:ascii="Century Gothic" w:eastAsia="Palatino Linotype" w:hAnsi="Century Gothic" w:cs="Times New Roman"/>
          <w:sz w:val="24"/>
          <w:szCs w:val="24"/>
          <w:u w:val="single"/>
        </w:rPr>
      </w:pPr>
      <w:r w:rsidRPr="008E7663">
        <w:rPr>
          <w:rFonts w:ascii="Century Gothic" w:eastAsia="HGｺﾞｼｯｸM" w:hAnsi="Century Gothic" w:cs="Times New Roman"/>
          <w:b/>
          <w:bCs/>
          <w:noProof/>
          <w:color w:val="9B2D1F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4BCEE7" wp14:editId="584D47D6">
                <wp:simplePos x="0" y="0"/>
                <wp:positionH relativeFrom="page">
                  <wp:posOffset>-142875</wp:posOffset>
                </wp:positionH>
                <wp:positionV relativeFrom="paragraph">
                  <wp:posOffset>-95250</wp:posOffset>
                </wp:positionV>
                <wp:extent cx="7947025" cy="885825"/>
                <wp:effectExtent l="57150" t="19050" r="53975" b="85725"/>
                <wp:wrapNone/>
                <wp:docPr id="695" name="Rectangl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7025" cy="885825"/>
                        </a:xfrm>
                        <a:prstGeom prst="rect">
                          <a:avLst/>
                        </a:prstGeom>
                        <a:solidFill>
                          <a:srgbClr val="9B2D1F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70AF" id="Rectangle 695" o:spid="_x0000_s1026" style="position:absolute;margin-left:-11.25pt;margin-top:-7.5pt;width:625.75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" fillcolor="#f4cec9" stroked="f">
                <v:shadow on="t" color="black" opacity="22937f" origin=",.5" offset="0,.63889mm"/>
                <w10:wrap anchorx="page"/>
              </v:rect>
            </w:pict>
          </mc:Fallback>
        </mc:AlternateContent>
      </w:r>
      <w:r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>Module Six</w:t>
      </w:r>
      <w:proofErr w:type="gramStart"/>
      <w:r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>:</w:t>
      </w:r>
      <w:proofErr w:type="gramEnd"/>
      <w:r w:rsidRPr="007B533A">
        <w:rPr>
          <w:rFonts w:ascii="Century Gothic" w:eastAsia="HGｺﾞｼｯｸM" w:hAnsi="Century Gothic" w:cs="Times New Roman"/>
          <w:b/>
          <w:bCs/>
          <w:color w:val="9B2D1F"/>
          <w:sz w:val="24"/>
          <w:szCs w:val="24"/>
        </w:rPr>
        <w:br/>
      </w:r>
      <w:r w:rsidRPr="007B533A">
        <w:rPr>
          <w:rFonts w:ascii="Century Gothic" w:eastAsia="Palatino Linotype" w:hAnsi="Century Gothic" w:cs="Times New Roman"/>
          <w:b/>
          <w:color w:val="696464"/>
          <w:sz w:val="48"/>
          <w:szCs w:val="48"/>
        </w:rPr>
        <w:t>Worksheet: Practicing the Positive</w:t>
      </w: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  <w:r w:rsidRPr="00315365">
        <w:rPr>
          <w:rFonts w:eastAsia="Palatino Linotype" w:cs="Times New Rom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9C75E" wp14:editId="02F226D6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6065520" cy="8890"/>
                <wp:effectExtent l="0" t="0" r="30480" b="2921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8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ECC5F" id="Straight Connector 1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in,-.05pt" to="54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" strokecolor="windowText" strokeweight="2pt">
                <w10:wrap anchorx="page"/>
              </v:line>
            </w:pict>
          </mc:Fallback>
        </mc:AlternateContent>
      </w:r>
    </w:p>
    <w:p w:rsidR="0055455C" w:rsidRPr="00033942" w:rsidRDefault="0055455C" w:rsidP="0055455C">
      <w:pPr>
        <w:spacing w:after="0"/>
        <w:rPr>
          <w:rFonts w:eastAsia="Palatino Linotype" w:cs="Times New Roman"/>
          <w:b/>
          <w:sz w:val="24"/>
          <w:szCs w:val="24"/>
        </w:rPr>
      </w:pPr>
      <w:r w:rsidRPr="00033942">
        <w:rPr>
          <w:rFonts w:eastAsia="Palatino Linotype" w:cs="Times New Roman"/>
          <w:b/>
          <w:sz w:val="24"/>
          <w:szCs w:val="24"/>
        </w:rPr>
        <w:t xml:space="preserve">Objective: </w:t>
      </w:r>
      <w:r>
        <w:rPr>
          <w:rFonts w:eastAsia="Palatino Linotype" w:cs="Times New Roman"/>
          <w:b/>
          <w:sz w:val="24"/>
          <w:szCs w:val="24"/>
        </w:rPr>
        <w:t>Increase understanding of how to turn negative messages into positive messages.</w:t>
      </w: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  <w:r w:rsidRPr="00315365">
        <w:rPr>
          <w:rFonts w:eastAsia="Palatino Linotype" w:cs="Times New Rom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8905F" wp14:editId="0F5761F0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65520" cy="8890"/>
                <wp:effectExtent l="0" t="0" r="30480" b="2921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8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B24C0" id="Straight Connector 16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7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" strokecolor="windowText" strokeweight="2pt">
                <w10:wrap anchorx="margin"/>
              </v:line>
            </w:pict>
          </mc:Fallback>
        </mc:AlternateContent>
      </w:r>
    </w:p>
    <w:p w:rsidR="0055455C" w:rsidRPr="006F274E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  <w:r w:rsidRPr="007B533A">
        <w:rPr>
          <w:rFonts w:asciiTheme="minorHAnsi" w:eastAsia="Palatino Linotype" w:hAnsiTheme="minorHAnsi" w:cs="Times New Roman"/>
        </w:rPr>
        <w:t xml:space="preserve">Data reporting does not always have to be framed </w:t>
      </w:r>
      <w:r w:rsidRPr="006F274E">
        <w:rPr>
          <w:rFonts w:asciiTheme="minorHAnsi" w:eastAsia="Palatino Linotype" w:hAnsiTheme="minorHAnsi" w:cs="Times New Roman"/>
        </w:rPr>
        <w:t>as “</w:t>
      </w:r>
      <w:r w:rsidRPr="006F274E">
        <w:rPr>
          <w:rFonts w:asciiTheme="minorHAnsi" w:eastAsia="Palatino Linotype" w:hAnsiTheme="minorHAnsi" w:cs="Times New Roman"/>
          <w:b/>
        </w:rPr>
        <w:t>what is going wrong</w:t>
      </w:r>
      <w:r w:rsidRPr="006F274E">
        <w:rPr>
          <w:rFonts w:asciiTheme="minorHAnsi" w:eastAsia="Palatino Linotype" w:hAnsiTheme="minorHAnsi" w:cs="Times New Roman"/>
        </w:rPr>
        <w:t>”. As a matter of fact, sometimes that is exactly what you do not want. This form will give you practice reframing data in a “</w:t>
      </w:r>
      <w:r w:rsidRPr="006F274E">
        <w:rPr>
          <w:rFonts w:asciiTheme="minorHAnsi" w:eastAsia="Palatino Linotype" w:hAnsiTheme="minorHAnsi" w:cs="Times New Roman"/>
          <w:b/>
        </w:rPr>
        <w:t>positive</w:t>
      </w:r>
      <w:r w:rsidRPr="006F274E">
        <w:rPr>
          <w:rFonts w:asciiTheme="minorHAnsi" w:eastAsia="Palatino Linotype" w:hAnsiTheme="minorHAnsi" w:cs="Times New Roman"/>
        </w:rPr>
        <w:t xml:space="preserve">” light, or by saying what we want, instead of what we don’t. 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18"/>
          <w:szCs w:val="18"/>
        </w:rPr>
      </w:pPr>
    </w:p>
    <w:p w:rsidR="0055455C" w:rsidRPr="007B533A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  <w:r w:rsidRPr="007B533A">
        <w:rPr>
          <w:rFonts w:asciiTheme="minorHAnsi" w:eastAsia="Palatino Linotype" w:hAnsiTheme="minorHAnsi" w:cs="Times New Roman"/>
        </w:rPr>
        <w:t>Come up with at least three statements that you can share with students, parents, staff, etc. that reframe “Problem Behavior” information provided by the PAYS.</w:t>
      </w:r>
    </w:p>
    <w:p w:rsidR="0055455C" w:rsidRPr="007B533A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  <w:r w:rsidRPr="007B533A">
        <w:rPr>
          <w:rFonts w:asciiTheme="minorHAnsi" w:eastAsia="Palatino Linotype" w:hAnsiTheme="minorHAnsi" w:cs="Times New Roman"/>
        </w:rPr>
        <w:t>-------------------------------------------------------------------------------------------------------------------------------</w:t>
      </w:r>
    </w:p>
    <w:p w:rsidR="0055455C" w:rsidRPr="006F274E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b/>
          <w:color w:val="D34817"/>
        </w:rPr>
      </w:pPr>
      <w:r w:rsidRPr="006F274E">
        <w:rPr>
          <w:rFonts w:asciiTheme="minorHAnsi" w:eastAsia="Palatino Linotype" w:hAnsiTheme="minorHAnsi" w:cs="Times New Roman"/>
          <w:b/>
          <w:color w:val="D34817"/>
        </w:rPr>
        <w:t xml:space="preserve">Example: </w:t>
      </w:r>
    </w:p>
    <w:p w:rsidR="0055455C" w:rsidRPr="00725089" w:rsidRDefault="0055455C" w:rsidP="0055455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25089">
        <w:rPr>
          <w:rFonts w:asciiTheme="minorHAnsi" w:eastAsia="Palatino Linotype" w:hAnsiTheme="minorHAnsi" w:cs="Times New Roman"/>
          <w:b/>
        </w:rPr>
        <w:t>PAYS Data Reported:</w:t>
      </w:r>
      <w:r w:rsidRPr="00725089">
        <w:rPr>
          <w:rFonts w:asciiTheme="minorHAnsi" w:eastAsia="Palatino Linotype" w:hAnsiTheme="minorHAnsi" w:cs="Times New Roman"/>
        </w:rPr>
        <w:t xml:space="preserve">  11% of 10</w:t>
      </w:r>
      <w:r w:rsidRPr="00725089">
        <w:rPr>
          <w:rFonts w:asciiTheme="minorHAnsi" w:eastAsia="Palatino Linotype" w:hAnsiTheme="minorHAnsi" w:cs="Times New Roman"/>
          <w:vertAlign w:val="superscript"/>
        </w:rPr>
        <w:t>th</w:t>
      </w:r>
      <w:r w:rsidRPr="00725089">
        <w:rPr>
          <w:rFonts w:asciiTheme="minorHAnsi" w:eastAsia="Palatino Linotype" w:hAnsiTheme="minorHAnsi" w:cs="Times New Roman"/>
        </w:rPr>
        <w:t xml:space="preserve"> graders reported lifetime use of Marijuana.</w:t>
      </w:r>
    </w:p>
    <w:p w:rsidR="0055455C" w:rsidRPr="00725089" w:rsidRDefault="0055455C" w:rsidP="0055455C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25089">
        <w:rPr>
          <w:rFonts w:asciiTheme="minorHAnsi" w:eastAsia="Palatino Linotype" w:hAnsiTheme="minorHAnsi" w:cs="Times New Roman"/>
          <w:b/>
        </w:rPr>
        <w:t>Positive Reframe:</w:t>
      </w:r>
      <w:r w:rsidRPr="00725089">
        <w:rPr>
          <w:rFonts w:asciiTheme="minorHAnsi" w:eastAsia="Palatino Linotype" w:hAnsiTheme="minorHAnsi" w:cs="Times New Roman"/>
        </w:rPr>
        <w:t xml:space="preserve"> 89% of 10</w:t>
      </w:r>
      <w:r w:rsidRPr="00725089">
        <w:rPr>
          <w:rFonts w:asciiTheme="minorHAnsi" w:eastAsia="Palatino Linotype" w:hAnsiTheme="minorHAnsi" w:cs="Times New Roman"/>
          <w:vertAlign w:val="superscript"/>
        </w:rPr>
        <w:t>th</w:t>
      </w:r>
      <w:r w:rsidRPr="00725089">
        <w:rPr>
          <w:rFonts w:asciiTheme="minorHAnsi" w:eastAsia="Palatino Linotype" w:hAnsiTheme="minorHAnsi" w:cs="Times New Roman"/>
        </w:rPr>
        <w:t xml:space="preserve"> graders have NEVER used Marijuana. </w:t>
      </w:r>
    </w:p>
    <w:p w:rsidR="0055455C" w:rsidRPr="007B533A" w:rsidRDefault="0055455C" w:rsidP="0055455C">
      <w:pPr>
        <w:rPr>
          <w:rFonts w:asciiTheme="minorHAnsi" w:eastAsia="Palatino Linotype" w:hAnsiTheme="minorHAnsi" w:cs="Times New Roman"/>
        </w:rPr>
      </w:pPr>
      <w:r w:rsidRPr="007B533A">
        <w:rPr>
          <w:rFonts w:asciiTheme="minorHAnsi" w:eastAsia="Palatino Linotype" w:hAnsiTheme="minorHAnsi" w:cs="Times New Roman"/>
        </w:rPr>
        <w:t>------------------------------------------------------------------------------------------------------------------------------</w:t>
      </w:r>
    </w:p>
    <w:p w:rsidR="0055455C" w:rsidRPr="006F274E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b/>
          <w:color w:val="D34817"/>
          <w:sz w:val="24"/>
          <w:szCs w:val="24"/>
        </w:rPr>
      </w:pPr>
      <w:r w:rsidRPr="006F274E">
        <w:rPr>
          <w:rFonts w:asciiTheme="minorHAnsi" w:eastAsia="Palatino Linotype" w:hAnsiTheme="minorHAnsi" w:cs="Times New Roman"/>
          <w:b/>
          <w:color w:val="D34817"/>
          <w:sz w:val="24"/>
          <w:szCs w:val="24"/>
        </w:rPr>
        <w:t>Now it is your turn</w:t>
      </w:r>
      <w:r>
        <w:rPr>
          <w:rFonts w:asciiTheme="minorHAnsi" w:eastAsia="Palatino Linotype" w:hAnsiTheme="minorHAnsi" w:cs="Times New Roman"/>
          <w:b/>
          <w:color w:val="D34817"/>
          <w:sz w:val="24"/>
          <w:szCs w:val="24"/>
        </w:rPr>
        <w:t>….</w:t>
      </w:r>
    </w:p>
    <w:p w:rsidR="0055455C" w:rsidRPr="007B533A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 xml:space="preserve">PAYS Data Reported: 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 xml:space="preserve">Positive Reframe: 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25089" w:rsidRDefault="0055455C" w:rsidP="0055455C">
      <w:pPr>
        <w:spacing w:after="0" w:line="240" w:lineRule="auto"/>
        <w:rPr>
          <w:rFonts w:asciiTheme="minorHAnsi" w:eastAsia="HGｺﾞｼｯｸM" w:hAnsiTheme="minorHAnsi" w:cs="Times New Roman"/>
          <w:b/>
          <w:bCs/>
          <w:color w:val="9B2D1F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>PAYS Data Reported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 xml:space="preserve">Positive Reframe: </w:t>
      </w:r>
      <w:bookmarkStart w:id="0" w:name="_GoBack"/>
      <w:bookmarkEnd w:id="0"/>
    </w:p>
    <w:p w:rsidR="0055455C" w:rsidRPr="00725089" w:rsidRDefault="0055455C" w:rsidP="0055455C">
      <w:pPr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25089" w:rsidRDefault="0055455C" w:rsidP="0055455C">
      <w:pPr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 xml:space="preserve">PAYS Data Reported: 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>Positive Reframe:</w:t>
      </w: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Default="0055455C" w:rsidP="0055455C">
      <w:pPr>
        <w:spacing w:after="0" w:line="240" w:lineRule="auto"/>
        <w:rPr>
          <w:rFonts w:asciiTheme="minorHAnsi" w:eastAsia="Palatino Linotype" w:hAnsiTheme="minorHAnsi" w:cs="Times New Roman"/>
        </w:rPr>
      </w:pPr>
    </w:p>
    <w:p w:rsidR="0055455C" w:rsidRPr="0070402E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 xml:space="preserve">PAYS Data Reported: </w:t>
      </w:r>
    </w:p>
    <w:p w:rsidR="0055455C" w:rsidRPr="00725089" w:rsidRDefault="0055455C" w:rsidP="0055455C">
      <w:pPr>
        <w:spacing w:after="0" w:line="240" w:lineRule="auto"/>
        <w:rPr>
          <w:rFonts w:asciiTheme="minorHAnsi" w:eastAsia="Palatino Linotype" w:hAnsiTheme="minorHAnsi" w:cs="Times New Roman"/>
          <w:sz w:val="20"/>
          <w:szCs w:val="20"/>
        </w:rPr>
      </w:pPr>
    </w:p>
    <w:p w:rsidR="0055455C" w:rsidRPr="00402D28" w:rsidRDefault="0055455C" w:rsidP="0055455C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Palatino Linotype" w:hAnsiTheme="minorHAnsi" w:cs="Times New Roman"/>
        </w:rPr>
      </w:pPr>
      <w:r w:rsidRPr="0070402E">
        <w:rPr>
          <w:rFonts w:asciiTheme="minorHAnsi" w:eastAsia="Palatino Linotype" w:hAnsiTheme="minorHAnsi" w:cs="Times New Roman"/>
        </w:rPr>
        <w:t>Positive Reframe:</w:t>
      </w:r>
    </w:p>
    <w:p w:rsidR="009851BC" w:rsidRPr="0055455C" w:rsidRDefault="009851BC" w:rsidP="0055455C"/>
    <w:sectPr w:rsidR="009851BC" w:rsidRPr="005545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C3" w:rsidRDefault="001759C3" w:rsidP="008E1073">
      <w:pPr>
        <w:spacing w:after="0" w:line="240" w:lineRule="auto"/>
      </w:pPr>
      <w:r>
        <w:separator/>
      </w:r>
    </w:p>
  </w:endnote>
  <w:endnote w:type="continuationSeparator" w:id="0">
    <w:p w:rsidR="001759C3" w:rsidRDefault="001759C3" w:rsidP="008E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73" w:rsidRDefault="008E1073" w:rsidP="008E107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9C135D">
      <w:rPr>
        <w:b/>
        <w:noProof/>
        <w:color w:val="0033CC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AD14B" wp14:editId="53BBCC30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2324100" cy="244475"/>
              <wp:effectExtent l="0" t="0" r="19050" b="22225"/>
              <wp:wrapNone/>
              <wp:docPr id="84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4447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1073" w:rsidRPr="007F7E55" w:rsidRDefault="008E1073" w:rsidP="008E1073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7F7E55">
                            <w:rPr>
                              <w:rFonts w:ascii="Arial Narrow" w:hAnsi="Arial Narrow"/>
                            </w:rPr>
                            <w:t xml:space="preserve">“IT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>PAYS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 xml:space="preserve"> TO ASK…IT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 xml:space="preserve">PAYS 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>TO KNOW”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AD1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.2pt;width:183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" fillcolor="#006">
              <v:textbox>
                <w:txbxContent>
                  <w:p w:rsidR="008E1073" w:rsidRPr="007F7E55" w:rsidRDefault="008E1073" w:rsidP="008E1073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7F7E55">
                      <w:rPr>
                        <w:rFonts w:ascii="Arial Narrow" w:hAnsi="Arial Narrow"/>
                      </w:rPr>
                      <w:t xml:space="preserve">“IT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>PAYS</w:t>
                    </w:r>
                    <w:r w:rsidRPr="007F7E55">
                      <w:rPr>
                        <w:rFonts w:ascii="Arial Narrow" w:hAnsi="Arial Narrow"/>
                      </w:rPr>
                      <w:t xml:space="preserve"> TO ASK…IT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 xml:space="preserve">PAYS </w:t>
                    </w:r>
                    <w:r w:rsidRPr="007F7E55">
                      <w:rPr>
                        <w:rFonts w:ascii="Arial Narrow" w:hAnsi="Arial Narrow"/>
                      </w:rPr>
                      <w:t>TO KNOW”</w:t>
                    </w:r>
                  </w:p>
                </w:txbxContent>
              </v:textbox>
            </v:shape>
          </w:pict>
        </mc:Fallback>
      </mc:AlternateContent>
    </w:r>
  </w:p>
  <w:p w:rsidR="008E1073" w:rsidRPr="008E1073" w:rsidRDefault="00A81431">
    <w:pPr>
      <w:pStyle w:val="Footer"/>
      <w:rPr>
        <w:b/>
        <w:bCs/>
        <w:i/>
        <w:iCs/>
        <w:color w:val="A5A5A5" w:themeColor="accent3"/>
      </w:rPr>
    </w:pPr>
    <w:hyperlink r:id="rId1" w:history="1">
      <w:r w:rsidRPr="00354A49">
        <w:rPr>
          <w:rStyle w:val="Hyperlink"/>
        </w:rPr>
        <w:t>www.epis.psu.edu/paysguide</w:t>
      </w:r>
    </w:hyperlink>
    <w:r w:rsidR="008E1073" w:rsidRPr="000B6CF9">
      <w:rPr>
        <w:rStyle w:val="Hyperlink"/>
        <w:color w:val="0070C0"/>
      </w:rPr>
      <w:tab/>
    </w:r>
    <w:r w:rsidR="008E1073">
      <w:t xml:space="preserve">                                                                                    </w:t>
    </w:r>
    <w:r w:rsidR="008E1073" w:rsidRPr="000B6CF9">
      <w:rPr>
        <w:b/>
        <w:bCs/>
        <w:i/>
        <w:iCs/>
        <w:color w:val="A5A5A5" w:themeColor="accent3"/>
      </w:rPr>
      <w:t>Updated</w:t>
    </w:r>
    <w:r w:rsidR="008E1073">
      <w:rPr>
        <w:b/>
        <w:bCs/>
        <w:i/>
        <w:iCs/>
        <w:color w:val="A5A5A5" w:themeColor="accent3"/>
      </w:rPr>
      <w:t xml:space="preserve">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C3" w:rsidRDefault="001759C3" w:rsidP="008E1073">
      <w:pPr>
        <w:spacing w:after="0" w:line="240" w:lineRule="auto"/>
      </w:pPr>
      <w:r>
        <w:separator/>
      </w:r>
    </w:p>
  </w:footnote>
  <w:footnote w:type="continuationSeparator" w:id="0">
    <w:p w:rsidR="001759C3" w:rsidRDefault="001759C3" w:rsidP="008E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923"/>
    <w:multiLevelType w:val="hybridMultilevel"/>
    <w:tmpl w:val="F968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487BE3"/>
    <w:multiLevelType w:val="hybridMultilevel"/>
    <w:tmpl w:val="BD80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346716"/>
    <w:multiLevelType w:val="hybridMultilevel"/>
    <w:tmpl w:val="BB64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2B13D4"/>
    <w:multiLevelType w:val="hybridMultilevel"/>
    <w:tmpl w:val="AAD6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5E25D0"/>
    <w:multiLevelType w:val="hybridMultilevel"/>
    <w:tmpl w:val="BBB6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73"/>
    <w:rsid w:val="001759C3"/>
    <w:rsid w:val="004122C5"/>
    <w:rsid w:val="0055455C"/>
    <w:rsid w:val="008E1073"/>
    <w:rsid w:val="009851BC"/>
    <w:rsid w:val="00A81431"/>
    <w:rsid w:val="00F1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FF2F"/>
  <w15:chartTrackingRefBased/>
  <w15:docId w15:val="{1DD5A704-1A0E-4C83-89FA-CA8DD73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07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E10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07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E1073"/>
  </w:style>
  <w:style w:type="paragraph" w:styleId="Header">
    <w:name w:val="header"/>
    <w:basedOn w:val="Normal"/>
    <w:link w:val="HeaderChar"/>
    <w:uiPriority w:val="99"/>
    <w:unhideWhenUsed/>
    <w:rsid w:val="008E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7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E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7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8E1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s.psu.edu/pays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Emigh</dc:creator>
  <cp:keywords/>
  <dc:description/>
  <cp:lastModifiedBy>Jeanine Emigh</cp:lastModifiedBy>
  <cp:revision>3</cp:revision>
  <dcterms:created xsi:type="dcterms:W3CDTF">2020-05-28T22:20:00Z</dcterms:created>
  <dcterms:modified xsi:type="dcterms:W3CDTF">2020-07-22T18:43:00Z</dcterms:modified>
</cp:coreProperties>
</file>